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8F9" w:rsidRDefault="00DF58F9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ГИЧЕСКАЯ КАРТА ОЦЕНКИ </w:t>
      </w:r>
    </w:p>
    <w:p w:rsidR="00DF58F9" w:rsidRDefault="00DF58F9" w:rsidP="008E360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МАТЕРИАЛЬНО-ТЕХНИЧЕСКОЙ СРЕДЫ ОРГАНИЗАЦИИ</w:t>
      </w:r>
    </w:p>
    <w:p w:rsidR="00DF58F9" w:rsidRDefault="00DF58F9" w:rsidP="009E42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/в показателях и индикаторах/</w:t>
      </w:r>
    </w:p>
    <w:p w:rsidR="00DF58F9" w:rsidRDefault="00DF58F9" w:rsidP="0033204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Баллы: 0 – не соответствуют, 1 – частично </w:t>
      </w:r>
      <w:r w:rsidRPr="009E42EA">
        <w:rPr>
          <w:rFonts w:ascii="Times New Roman" w:hAnsi="Times New Roman"/>
          <w:sz w:val="24"/>
          <w:szCs w:val="24"/>
        </w:rPr>
        <w:t>соответствуют</w:t>
      </w:r>
      <w:r>
        <w:rPr>
          <w:rFonts w:ascii="Times New Roman" w:hAnsi="Times New Roman"/>
          <w:b/>
          <w:sz w:val="24"/>
          <w:szCs w:val="24"/>
        </w:rPr>
        <w:t>; 2 полностью соответствуют.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6"/>
        <w:gridCol w:w="5738"/>
        <w:gridCol w:w="2126"/>
        <w:gridCol w:w="1129"/>
      </w:tblGrid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Показатели / Индикаторы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Результаты самообследования</w:t>
            </w: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Баллы эксперта</w:t>
            </w: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2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Баллы (от 0 до 2)</w:t>
            </w:r>
          </w:p>
        </w:tc>
      </w:tr>
      <w:tr w:rsidR="00DF58F9" w:rsidRPr="00DE7832" w:rsidTr="00DE7832">
        <w:tc>
          <w:tcPr>
            <w:tcW w:w="9629" w:type="dxa"/>
            <w:gridSpan w:val="4"/>
            <w:shd w:val="clear" w:color="auto" w:fill="FFFF00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общий критерий оценки качества материально-технического обеспечения программы</w:t>
            </w: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Образовательное пространство обеспечено учебно-методическим комплектом и необходимым оборудованием в объёме, предусмотренном программой.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Образовательное пространство обеспечено оснащёнными учебными кабинетами, необходимыми для реализации программы.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74" w:type="dxa"/>
            <w:gridSpan w:val="2"/>
          </w:tcPr>
          <w:p w:rsidR="00DF58F9" w:rsidRPr="00DE7832" w:rsidRDefault="00DF58F9" w:rsidP="00DE7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F58F9" w:rsidRPr="00DE7832" w:rsidTr="00DE7832">
        <w:tc>
          <w:tcPr>
            <w:tcW w:w="9629" w:type="dxa"/>
            <w:gridSpan w:val="4"/>
            <w:shd w:val="clear" w:color="auto" w:fill="FFFF00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общий критерий оценки качества оснащённости информационно-коммуникативными средствами, используемыми в целях образования</w:t>
            </w: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мобильного интерактивного комплекса (интерактивная доска, проектор, ноутбук) и пр.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компьютеров, имеющих доступ к сети Интернет.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74" w:type="dxa"/>
            <w:gridSpan w:val="2"/>
          </w:tcPr>
          <w:p w:rsidR="00DF58F9" w:rsidRPr="00DE7832" w:rsidRDefault="00DF58F9" w:rsidP="00DE7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F58F9" w:rsidRPr="00DE7832" w:rsidTr="00DE7832">
        <w:tc>
          <w:tcPr>
            <w:tcW w:w="9629" w:type="dxa"/>
            <w:gridSpan w:val="4"/>
            <w:shd w:val="clear" w:color="auto" w:fill="FFFF00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общий критерий оценки качества состояния и содержания территории, зданий п помещений в соответствии с санитарно-эпидемиологическими правилами и нормами</w:t>
            </w: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дополнительных оборудованных помещений для занятий с детьми, предназначенных для поочередного использования всеми или несколькими детскими группами:</w:t>
            </w:r>
          </w:p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- отдельный музыкальный зал;</w:t>
            </w:r>
          </w:p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- отдельный физкультурный зал;</w:t>
            </w:r>
          </w:p>
          <w:p w:rsidR="00DF58F9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комната ОБЖ</w:t>
            </w:r>
          </w:p>
          <w:p w:rsidR="00DF58F9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мини-музей</w:t>
            </w:r>
          </w:p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экологическая комната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теневых навесов на прогулочных площадках в исправном состоянии.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В организации пространства участка обеспечена возможность хранения игрушек.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В организации пространства участка имеется песочница с приспособлением для укрытия и песком; обеспечена возможность его замены и увлажнения.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в организации пространства группы детской мебели, соответствующей росту детей.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в организации пространства группы столов и стульев, соответствующих числу детей в группе.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маркировки на индивидуальных шкафчиках в раздевальной (приемной) в соответствии с гендерной спецификой.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и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организация спортивного уголка, обеспечивающего стимулирование двигательной активности воспитанников.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сертификатов на игрушки.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Размещение мебели в спальных комнатах обеспечивает свободный проход детей между кроватями, кроватями и наружными стенами, кроватями и отопительными приборами.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Имеется 3 комплекта постельного белья, включая полотенца для лица и ног, 2 смены наматрасников для каждого ребёнка.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Наличие в организации пространства туалетной умывальных раковин и унитазов из расчета 1 раковина (унитаз) на 5 детей, их состояние. 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в организации пространства туалетной хозяйственных шкафов, шкафов для уборочного инвентаря в исправном состоянии.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3.14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Источники искусственного освещения содержатся в исправном состоянии.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Исправность системы отопления и вентиляции, обеспечена возможность использования ограждений отопительных приборов.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3.16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бытовых термометров для организации контроля температуры воздуха и соблюдения температурного режима.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3.17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Соблюдение графика влажной уборки помещений.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3.18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Соблюдение условий хранения дезинфицирующих растворов.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3.19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Обеспечение ежедневного мытья игрушек.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3.20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Обеспечение смены постельного белья, полотенец, в т.ч. транспортировка грязного белья в прачечную.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74" w:type="dxa"/>
            <w:gridSpan w:val="2"/>
          </w:tcPr>
          <w:p w:rsidR="00DF58F9" w:rsidRPr="00DE7832" w:rsidRDefault="00DF58F9" w:rsidP="00DE7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DF58F9" w:rsidRPr="00DE7832" w:rsidTr="00DE7832">
        <w:tc>
          <w:tcPr>
            <w:tcW w:w="9629" w:type="dxa"/>
            <w:gridSpan w:val="4"/>
            <w:shd w:val="clear" w:color="auto" w:fill="FFFF00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. Показатели, характеризующие общие критерии оценки качества организации питания</w:t>
            </w: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Технологическое и холодильное оборудование, инвентарь, посуда, тара находятся в исправном состоянии. 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 кухонном инвентаре и посуде для сырых и готовых пищевых продуктов имеется маркировка.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Соблюдаются условия хранения сырой и готовой продукции в соответствии с нормативно-технической документацией.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Мытьё посуды и технологического оборудования осуществляется с соблюдением температурного режима.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Соблюдается график генеральной уборки помещений и оборудования.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Осуществление своевременной дератизации.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документов на пищевые продукты и продовольственное сырьё, подтверждающих их качество и безопасность (ярлычков, сертификатов, удостоверений).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Качественно ведётся журнал «Бракераж сырых продуктов».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4.9 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Обеспечена правильность хранения скоропортящихся продуктов в холодильном оборудовании.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Соблюдение температурного режима в холодильном оборудовании.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Соблюдений условий хранения продуктов в складских помещениях.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Соблюдение санитарно-эпидемиологических требований к технологическим процессам.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Соблюдение условий обработки яиц.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Соблюдение производства готовых блюд в соответствии с технологическими картами.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Соблюдение норм и графика выдачи готовой пищи на пищеблоке, на группах.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4.16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Организация правильного питьевого режима.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4.17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 xml:space="preserve">Наличие и соблюдение примерного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 дневного 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>меню.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4.18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Ведение журнала бракеража готовой кулинарной продукции.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4.19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технологических карт.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4.20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Соблюдение норм расхода продуктов питания.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4.21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и правильность отбора суточных проб готовой продукции.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74" w:type="dxa"/>
            <w:gridSpan w:val="2"/>
          </w:tcPr>
          <w:p w:rsidR="00DF58F9" w:rsidRPr="00DE7832" w:rsidRDefault="00DF58F9" w:rsidP="00DE7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DF58F9" w:rsidRPr="00DE7832" w:rsidTr="00DE7832">
        <w:tc>
          <w:tcPr>
            <w:tcW w:w="9629" w:type="dxa"/>
            <w:gridSpan w:val="4"/>
            <w:shd w:val="clear" w:color="auto" w:fill="FFFF00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  <w:lang w:val="en-US"/>
              </w:rPr>
              <w:t>V</w:t>
            </w:r>
            <w:r w:rsidRPr="00DE7832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</w:rPr>
              <w:t>. Показатели, характеризующие общий критерий оценки качества оснащенности помещений для работы медицинского персонала</w:t>
            </w: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в медицинском блоке процедурного кабинета с необходимым оборудованием.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В организации пространства группы имеется наличие аптечек для оказания первой медицинской помощи.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в медицинском блоке медицинского кабинета.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ичие в медицинском блоке помещения </w:t>
            </w:r>
            <w:r w:rsidRPr="00DE7832">
              <w:rPr>
                <w:rFonts w:ascii="Times New Roman" w:hAnsi="Times New Roman"/>
                <w:sz w:val="24"/>
                <w:szCs w:val="24"/>
              </w:rPr>
              <w:t xml:space="preserve"> для приготовления дезинфицирующих растворов.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74" w:type="dxa"/>
            <w:gridSpan w:val="2"/>
          </w:tcPr>
          <w:p w:rsidR="00DF58F9" w:rsidRPr="00DE7832" w:rsidRDefault="00DF58F9" w:rsidP="00DE7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DF58F9" w:rsidRPr="00DE7832" w:rsidTr="00DE7832">
        <w:tc>
          <w:tcPr>
            <w:tcW w:w="9629" w:type="dxa"/>
            <w:gridSpan w:val="4"/>
            <w:shd w:val="clear" w:color="auto" w:fill="FFFF00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  <w:lang w:val="en-US"/>
              </w:rPr>
              <w:t>VI</w:t>
            </w:r>
            <w:r w:rsidRPr="00DE7832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</w:rPr>
              <w:t>. Показатели, характеризующие общий критерий оценки качества охраны зданий и территории</w:t>
            </w: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Соблюдение требований техники безопасности в образовательном пространстве групповых и других помещениях.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В организации пространства зданий осуществляется пропускной режим.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В организации пространства зданий используются исправные и сохранные электрические розетки, выключатели.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В организации пространства учитывается необходимость обеспечения сопротивления изоляции электросети и заземления оборудования.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74" w:type="dxa"/>
            <w:gridSpan w:val="2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DF58F9" w:rsidRPr="00DE7832" w:rsidTr="00DE7832">
        <w:tc>
          <w:tcPr>
            <w:tcW w:w="9629" w:type="dxa"/>
            <w:gridSpan w:val="4"/>
            <w:shd w:val="clear" w:color="auto" w:fill="FFFF00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  <w:lang w:val="en-US"/>
              </w:rPr>
              <w:t>VII</w:t>
            </w:r>
            <w:r w:rsidRPr="00DE7832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</w:rPr>
              <w:t>. Показатели, характеризующие общий критерий оценки качества организации пожарной защищённости</w:t>
            </w: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Соблюдение правил пожарной безопасности при подготовке к проведению новогодних утренников.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индивидуальных средств защиты органов дыхания в группах и кабинетах.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Исправное техническое состояние огнетушителей.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Соблюдение правил пожарной безопасности на рабочем месте, противопожарного режима, эвакуационных выходов.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Исправное состояние пожарной сигнализации и автоматической системы оповещения людей при пожаре.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74" w:type="dxa"/>
            <w:gridSpan w:val="2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F58F9" w:rsidRPr="00DE7832" w:rsidTr="00DE7832">
        <w:tc>
          <w:tcPr>
            <w:tcW w:w="9629" w:type="dxa"/>
            <w:gridSpan w:val="4"/>
            <w:shd w:val="clear" w:color="auto" w:fill="FFFF00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  <w:lang w:val="en-US"/>
              </w:rPr>
              <w:t>VIII</w:t>
            </w:r>
            <w:r w:rsidRPr="00DE7832">
              <w:rPr>
                <w:rFonts w:ascii="Times New Roman" w:hAnsi="Times New Roman"/>
                <w:b/>
                <w:sz w:val="24"/>
                <w:szCs w:val="24"/>
                <w:shd w:val="clear" w:color="auto" w:fill="FFFF00"/>
              </w:rPr>
              <w:t>. Показатели, характеризующие общий критерий оценки качества доступной среды</w:t>
            </w: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адаптированных образовательных программ для детей с ОВЗ.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в ДОО учебных пособий и дидактических материалов для обучения детей с ОВЗ.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паспорта доступности объекта социальной инфраструктуры для всех категорий инвалидов.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Наличие в ОО элементов доступной среды:</w:t>
            </w:r>
          </w:p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- пандусы;</w:t>
            </w:r>
          </w:p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- звонок;</w:t>
            </w:r>
          </w:p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- расширенные дверные проемы;</w:t>
            </w:r>
          </w:p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- оборудованные туалеты.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 расстройства функции зрения, слуха и передвижения.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5738" w:type="dxa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sz w:val="24"/>
                <w:szCs w:val="24"/>
              </w:rPr>
              <w:t>Дублирование необходимой для инвалидов, имеющих стойкие расстройства функции зрения, зрительной информации – звуковой информацией, а также надписей, знаков и иной текстовой и графической информации – знаками, выполненными рельефно-точечным шрифтом Брайля и на контрастном фоне.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8F9" w:rsidRPr="00DE7832" w:rsidTr="00DE7832">
        <w:tc>
          <w:tcPr>
            <w:tcW w:w="6374" w:type="dxa"/>
            <w:gridSpan w:val="2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по показателю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DF58F9" w:rsidRPr="00DE7832" w:rsidTr="00DE7832">
        <w:tc>
          <w:tcPr>
            <w:tcW w:w="6374" w:type="dxa"/>
            <w:gridSpan w:val="2"/>
          </w:tcPr>
          <w:p w:rsidR="00DF58F9" w:rsidRPr="00DE7832" w:rsidRDefault="00DF58F9" w:rsidP="00DE78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832">
              <w:rPr>
                <w:rFonts w:ascii="Times New Roman" w:hAnsi="Times New Roman"/>
                <w:b/>
                <w:sz w:val="24"/>
                <w:szCs w:val="24"/>
              </w:rPr>
              <w:t>Возможное (максимальное) количество баллов по показателям</w:t>
            </w:r>
          </w:p>
        </w:tc>
        <w:tc>
          <w:tcPr>
            <w:tcW w:w="2126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1129" w:type="dxa"/>
          </w:tcPr>
          <w:p w:rsidR="00DF58F9" w:rsidRPr="00DE7832" w:rsidRDefault="00DF58F9" w:rsidP="00DE7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</w:tr>
    </w:tbl>
    <w:p w:rsidR="00DF58F9" w:rsidRPr="009E42EA" w:rsidRDefault="00DF58F9" w:rsidP="009E42EA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DF58F9" w:rsidRPr="009E42EA" w:rsidSect="00332041">
      <w:pgSz w:w="11906" w:h="16838"/>
      <w:pgMar w:top="709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72C53"/>
    <w:multiLevelType w:val="hybridMultilevel"/>
    <w:tmpl w:val="FAAC54DA"/>
    <w:lvl w:ilvl="0" w:tplc="C20026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0000"/>
    <w:rsid w:val="0006693D"/>
    <w:rsid w:val="001120E2"/>
    <w:rsid w:val="00287878"/>
    <w:rsid w:val="00332041"/>
    <w:rsid w:val="00353151"/>
    <w:rsid w:val="003A0000"/>
    <w:rsid w:val="003F1B01"/>
    <w:rsid w:val="00450846"/>
    <w:rsid w:val="004D069D"/>
    <w:rsid w:val="004F23F2"/>
    <w:rsid w:val="00620AEA"/>
    <w:rsid w:val="00625A29"/>
    <w:rsid w:val="0073422E"/>
    <w:rsid w:val="007A3513"/>
    <w:rsid w:val="00841CF6"/>
    <w:rsid w:val="00892024"/>
    <w:rsid w:val="008E3601"/>
    <w:rsid w:val="009423ED"/>
    <w:rsid w:val="00972D5D"/>
    <w:rsid w:val="009E42EA"/>
    <w:rsid w:val="00B229D4"/>
    <w:rsid w:val="00B22E78"/>
    <w:rsid w:val="00B96743"/>
    <w:rsid w:val="00BE0A1B"/>
    <w:rsid w:val="00C42AE9"/>
    <w:rsid w:val="00D62FC3"/>
    <w:rsid w:val="00DE7832"/>
    <w:rsid w:val="00DF3387"/>
    <w:rsid w:val="00DF58F9"/>
    <w:rsid w:val="00E0534B"/>
    <w:rsid w:val="00E672FC"/>
    <w:rsid w:val="00E82D26"/>
    <w:rsid w:val="00EB22EB"/>
    <w:rsid w:val="00FB3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D2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42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E42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231</TotalTime>
  <Pages>4</Pages>
  <Words>1204</Words>
  <Characters>6868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8</cp:revision>
  <dcterms:created xsi:type="dcterms:W3CDTF">2018-02-24T02:56:00Z</dcterms:created>
  <dcterms:modified xsi:type="dcterms:W3CDTF">2022-02-01T05:07:00Z</dcterms:modified>
</cp:coreProperties>
</file>